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BF" w:rsidRPr="00C22EBF" w:rsidRDefault="00C22EBF" w:rsidP="00C22EBF">
      <w:pPr>
        <w:spacing w:line="360" w:lineRule="auto"/>
        <w:ind w:left="180" w:right="360" w:firstLine="360"/>
        <w:jc w:val="center"/>
        <w:rPr>
          <w:rFonts w:cs="B Zar"/>
          <w:b/>
          <w:bCs/>
          <w:color w:val="FF0000"/>
          <w:sz w:val="40"/>
          <w:szCs w:val="40"/>
          <w:u w:val="single"/>
          <w:rtl/>
          <w:lang w:bidi="fa-IR"/>
        </w:rPr>
      </w:pPr>
      <w:r w:rsidRPr="00C22EBF">
        <w:rPr>
          <w:rFonts w:cs="B Zar" w:hint="cs"/>
          <w:b/>
          <w:bCs/>
          <w:color w:val="FF0000"/>
          <w:sz w:val="40"/>
          <w:szCs w:val="40"/>
          <w:u w:val="single"/>
          <w:rtl/>
          <w:lang w:bidi="fa-IR"/>
        </w:rPr>
        <w:t>استاندارد نهال انجیر به صورت ريشه لخت</w:t>
      </w:r>
    </w:p>
    <w:p w:rsidR="00C22EBF" w:rsidRPr="00A267BF" w:rsidRDefault="00C22EBF" w:rsidP="00C22EBF">
      <w:pPr>
        <w:spacing w:line="360" w:lineRule="auto"/>
        <w:ind w:right="360"/>
        <w:jc w:val="lowKashida"/>
        <w:rPr>
          <w:rFonts w:cs="B Zar" w:hint="cs"/>
          <w:color w:val="000000"/>
          <w:sz w:val="28"/>
          <w:szCs w:val="28"/>
          <w:rtl/>
          <w:lang w:bidi="fa-IR"/>
        </w:rPr>
      </w:pP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ascii="Tahoma" w:hAnsi="Tahoma" w:cs="B Zar" w:hint="cs"/>
          <w:color w:val="000000"/>
          <w:sz w:val="28"/>
          <w:szCs w:val="28"/>
          <w:rtl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1.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قلمه انجير به منظور کاشت در باغهایي که آبياری مي‌شوند باید 2-1 ساله باشد ولی نهالهای توليدی به منظور کاشت در عرصه‌های ديم نبايد کمتر از 2 سال داشته باشند.</w:t>
      </w: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ascii="Tahoma" w:hAnsi="Tahoma" w:cs="B Zar"/>
          <w:color w:val="000000"/>
          <w:sz w:val="28"/>
          <w:szCs w:val="28"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2.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   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نهال بايد از قلمه‌های حاصل از پايه‌های مادری بالغ و بارده تهيه شده باشند.</w:t>
      </w: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ascii="Tahoma" w:hAnsi="Tahoma" w:cs="B Zar"/>
          <w:color w:val="000000"/>
          <w:sz w:val="28"/>
          <w:szCs w:val="28"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3.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قطر قلمه برای توليد نهال انجیر برای کاشت در عرصه‌های آبی بايد حداقل 1 سانتيمتر باشد ولی قطر قلمه برای عرصه‌های ديم بايد کمتر از 2 سانتيمتر باشد.</w:t>
      </w: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ascii="Tahoma" w:hAnsi="Tahoma" w:cs="B Zar"/>
          <w:color w:val="000000"/>
          <w:sz w:val="28"/>
          <w:szCs w:val="28"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4.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ارتفاع قلمه‌ها برای توليد نهال بمنظور کاشت در عرصه‌های آبی نبايد از 30 سانتيمتر و برای عرصه‌های ديم از 50 سانتيمتر کمتر باشد.</w:t>
      </w: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ascii="Tahoma" w:hAnsi="Tahoma" w:cs="B Zar"/>
          <w:color w:val="000000"/>
          <w:sz w:val="28"/>
          <w:szCs w:val="28"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5.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طول نهال برای انتقال به عرصه‌های آبی در زمان انتقال بايد حداقل داراي 30 سانتيمتر رشد سال جديد روي قلمه باشد و بدون علايم سرما زدگي و خشكيدگي سرشاخه باشد.</w:t>
      </w: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ascii="Tahoma" w:hAnsi="Tahoma" w:cs="B Zar"/>
          <w:color w:val="000000"/>
          <w:sz w:val="28"/>
          <w:szCs w:val="28"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6.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   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بايد حداقل تعداد ريشه‌های فرعی 5 عدد و طول آنها بيش از 20 سانتيمتر باشد.  </w:t>
      </w: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ascii="Tahoma" w:hAnsi="Tahoma" w:cs="B Zar"/>
          <w:color w:val="000000"/>
          <w:sz w:val="28"/>
          <w:szCs w:val="28"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7.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   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نهالها بايد حتماً يک تنه باشند.</w:t>
      </w: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ascii="Tahoma" w:hAnsi="Tahoma" w:cs="B Zar"/>
          <w:color w:val="000000"/>
          <w:sz w:val="28"/>
          <w:szCs w:val="28"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8.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   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>نهالها بايد در بسته‌های 25 تايي بسته بندی شوند.</w:t>
      </w:r>
    </w:p>
    <w:p w:rsidR="00C22EBF" w:rsidRPr="00A267BF" w:rsidRDefault="00C22EBF" w:rsidP="00C22EBF">
      <w:pPr>
        <w:tabs>
          <w:tab w:val="num" w:pos="108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  <w:lang w:bidi="fa-IR"/>
        </w:rPr>
      </w:pPr>
      <w:r w:rsidRPr="00A267BF">
        <w:rPr>
          <w:color w:val="000000"/>
          <w:sz w:val="28"/>
          <w:szCs w:val="28"/>
          <w:rtl/>
        </w:rPr>
        <w:t>9.</w:t>
      </w:r>
      <w:r w:rsidRPr="00A267BF">
        <w:rPr>
          <w:color w:val="000000"/>
          <w:sz w:val="14"/>
          <w:szCs w:val="14"/>
          <w:rtl/>
        </w:rPr>
        <w:t xml:space="preserve">   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اجرای توصيه‌های عمومی نهالهای ریشه لخت ارقام میوه الزامی است.</w:t>
      </w:r>
    </w:p>
    <w:p w:rsidR="00C22EBF" w:rsidRDefault="00C22EBF" w:rsidP="00C22EBF">
      <w:pPr>
        <w:jc w:val="center"/>
        <w:rPr>
          <w:rFonts w:hint="cs"/>
          <w:b/>
          <w:bCs/>
          <w:color w:val="FF0000"/>
          <w:sz w:val="28"/>
          <w:szCs w:val="28"/>
          <w:rtl/>
          <w:lang w:bidi="fa-IR"/>
        </w:rPr>
      </w:pPr>
    </w:p>
    <w:p w:rsidR="00C22EBF" w:rsidRPr="00C22EBF" w:rsidRDefault="00C22EBF" w:rsidP="00C22EBF">
      <w:pPr>
        <w:jc w:val="center"/>
        <w:rPr>
          <w:rFonts w:cs="B Zar" w:hint="cs"/>
          <w:b/>
          <w:bCs/>
          <w:color w:val="FF0000"/>
          <w:sz w:val="28"/>
          <w:szCs w:val="28"/>
          <w:rtl/>
          <w:lang w:bidi="fa-IR"/>
        </w:rPr>
      </w:pPr>
      <w:r w:rsidRPr="00C22EBF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جهاد کشاورزی شهرستان نجف آباد</w:t>
      </w:r>
    </w:p>
    <w:sectPr w:rsidR="00C22EBF" w:rsidRPr="00C22EBF" w:rsidSect="00C22EBF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2EBF"/>
    <w:rsid w:val="0003705F"/>
    <w:rsid w:val="0008500F"/>
    <w:rsid w:val="000E0319"/>
    <w:rsid w:val="000F2618"/>
    <w:rsid w:val="00141C37"/>
    <w:rsid w:val="001F47A6"/>
    <w:rsid w:val="001F70CF"/>
    <w:rsid w:val="00271C08"/>
    <w:rsid w:val="00274441"/>
    <w:rsid w:val="002F4AF5"/>
    <w:rsid w:val="003810DD"/>
    <w:rsid w:val="003F6EA1"/>
    <w:rsid w:val="00425822"/>
    <w:rsid w:val="004448B4"/>
    <w:rsid w:val="004C2E78"/>
    <w:rsid w:val="00545806"/>
    <w:rsid w:val="00571960"/>
    <w:rsid w:val="00594758"/>
    <w:rsid w:val="00594F04"/>
    <w:rsid w:val="005E1973"/>
    <w:rsid w:val="005E3520"/>
    <w:rsid w:val="0060262F"/>
    <w:rsid w:val="006225E1"/>
    <w:rsid w:val="006F1891"/>
    <w:rsid w:val="00720F21"/>
    <w:rsid w:val="00760158"/>
    <w:rsid w:val="007E6ACA"/>
    <w:rsid w:val="00836436"/>
    <w:rsid w:val="00844E8A"/>
    <w:rsid w:val="0087114A"/>
    <w:rsid w:val="008C4FCB"/>
    <w:rsid w:val="00920C85"/>
    <w:rsid w:val="00A51D39"/>
    <w:rsid w:val="00AA5352"/>
    <w:rsid w:val="00B52CA4"/>
    <w:rsid w:val="00BC0DE8"/>
    <w:rsid w:val="00BC2DBB"/>
    <w:rsid w:val="00C22669"/>
    <w:rsid w:val="00C22EBF"/>
    <w:rsid w:val="00C83EB8"/>
    <w:rsid w:val="00D40FA2"/>
    <w:rsid w:val="00DB60E7"/>
    <w:rsid w:val="00DC76C9"/>
    <w:rsid w:val="00E34EEB"/>
    <w:rsid w:val="00E46187"/>
    <w:rsid w:val="00E50A56"/>
    <w:rsid w:val="00EB1B7C"/>
    <w:rsid w:val="00EC2D2D"/>
    <w:rsid w:val="00EF4A4A"/>
    <w:rsid w:val="00F02DC8"/>
    <w:rsid w:val="00F13FF0"/>
    <w:rsid w:val="00F3117D"/>
    <w:rsid w:val="00F468D3"/>
    <w:rsid w:val="00F51835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1</cp:revision>
  <dcterms:created xsi:type="dcterms:W3CDTF">2015-06-11T07:06:00Z</dcterms:created>
  <dcterms:modified xsi:type="dcterms:W3CDTF">2015-06-11T07:08:00Z</dcterms:modified>
</cp:coreProperties>
</file>